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E825DB" w:rsidRPr="00E825DB" w:rsidTr="00E825DB">
        <w:trPr>
          <w:trHeight w:val="675"/>
          <w:tblCellSpacing w:w="0" w:type="dxa"/>
          <w:jc w:val="center"/>
        </w:trPr>
        <w:tc>
          <w:tcPr>
            <w:tcW w:w="0" w:type="auto"/>
            <w:vAlign w:val="center"/>
            <w:hideMark/>
          </w:tcPr>
          <w:p w:rsidR="00E825DB" w:rsidRPr="00E825DB" w:rsidRDefault="00E825DB" w:rsidP="00E825DB">
            <w:pPr>
              <w:widowControl/>
              <w:spacing w:before="100" w:beforeAutospacing="1" w:after="100" w:afterAutospacing="1" w:line="675" w:lineRule="atLeast"/>
              <w:jc w:val="center"/>
              <w:rPr>
                <w:rFonts w:ascii="微软雅黑" w:eastAsia="微软雅黑" w:hAnsi="微软雅黑" w:cs="Arial"/>
                <w:b/>
                <w:bCs/>
                <w:color w:val="000000"/>
                <w:kern w:val="0"/>
                <w:sz w:val="36"/>
                <w:szCs w:val="36"/>
              </w:rPr>
            </w:pPr>
            <w:r w:rsidRPr="00E825DB">
              <w:rPr>
                <w:rFonts w:ascii="微软雅黑" w:eastAsia="微软雅黑" w:hAnsi="微软雅黑" w:cs="Arial" w:hint="eastAsia"/>
                <w:b/>
                <w:bCs/>
                <w:color w:val="000000"/>
                <w:kern w:val="0"/>
                <w:sz w:val="36"/>
                <w:szCs w:val="36"/>
              </w:rPr>
              <w:t>内蒙古自治区党委宣传部关于申报2019年度内蒙古自治区哲学社会科学规划项目的通知</w:t>
            </w:r>
          </w:p>
        </w:tc>
      </w:tr>
      <w:tr w:rsidR="00E825DB" w:rsidRPr="00E825DB" w:rsidTr="00E825DB">
        <w:trPr>
          <w:trHeight w:val="360"/>
          <w:tblCellSpacing w:w="0" w:type="dxa"/>
          <w:jc w:val="center"/>
        </w:trPr>
        <w:tc>
          <w:tcPr>
            <w:tcW w:w="0" w:type="auto"/>
            <w:vAlign w:val="center"/>
            <w:hideMark/>
          </w:tcPr>
          <w:p w:rsidR="00E825DB" w:rsidRPr="00E825DB" w:rsidRDefault="00E825DB" w:rsidP="00E825DB">
            <w:pPr>
              <w:widowControl/>
              <w:spacing w:beforeAutospacing="1" w:afterAutospacing="1"/>
              <w:jc w:val="center"/>
              <w:rPr>
                <w:rFonts w:ascii="Arial" w:eastAsia="宋体" w:hAnsi="Arial" w:cs="Arial"/>
                <w:color w:val="888888"/>
                <w:kern w:val="0"/>
                <w:sz w:val="18"/>
                <w:szCs w:val="18"/>
              </w:rPr>
            </w:pPr>
            <w:hyperlink r:id="rId6" w:tgtFrame="_blank" w:history="1">
              <w:r w:rsidRPr="00E825DB">
                <w:rPr>
                  <w:rFonts w:ascii="微软雅黑" w:eastAsia="微软雅黑" w:hAnsi="微软雅黑" w:cs="Arial" w:hint="eastAsia"/>
                  <w:color w:val="000000"/>
                  <w:kern w:val="0"/>
                  <w:sz w:val="18"/>
                </w:rPr>
                <w:t>内蒙古社科规划网</w:t>
              </w:r>
            </w:hyperlink>
            <w:r w:rsidRPr="00E825DB">
              <w:rPr>
                <w:rFonts w:ascii="Arial" w:eastAsia="宋体" w:hAnsi="Arial" w:cs="Arial"/>
                <w:color w:val="888888"/>
                <w:kern w:val="0"/>
                <w:sz w:val="18"/>
                <w:szCs w:val="18"/>
              </w:rPr>
              <w:t>    </w:t>
            </w:r>
            <w:r w:rsidRPr="00E825DB">
              <w:rPr>
                <w:rFonts w:ascii="微软雅黑" w:eastAsia="微软雅黑" w:hAnsi="微软雅黑" w:cs="Arial" w:hint="eastAsia"/>
                <w:color w:val="000000"/>
                <w:kern w:val="0"/>
                <w:sz w:val="18"/>
              </w:rPr>
              <w:t>19-04-19 09:10</w:t>
            </w:r>
            <w:r w:rsidRPr="00E825DB">
              <w:rPr>
                <w:rFonts w:ascii="Arial" w:eastAsia="宋体" w:hAnsi="Arial" w:cs="Arial"/>
                <w:color w:val="888888"/>
                <w:kern w:val="0"/>
                <w:sz w:val="18"/>
                <w:szCs w:val="18"/>
              </w:rPr>
              <w:t>   </w:t>
            </w:r>
            <w:hyperlink r:id="rId7" w:history="1">
              <w:r w:rsidRPr="00E825DB">
                <w:rPr>
                  <w:rFonts w:ascii="微软雅黑" w:eastAsia="微软雅黑" w:hAnsi="微软雅黑" w:cs="Arial" w:hint="eastAsia"/>
                  <w:color w:val="000000"/>
                  <w:kern w:val="0"/>
                  <w:sz w:val="18"/>
                </w:rPr>
                <w:t>打印本页</w:t>
              </w:r>
            </w:hyperlink>
            <w:r w:rsidRPr="00E825DB">
              <w:rPr>
                <w:rFonts w:ascii="Arial" w:eastAsia="宋体" w:hAnsi="Arial" w:cs="Arial"/>
                <w:color w:val="888888"/>
                <w:kern w:val="0"/>
                <w:sz w:val="18"/>
                <w:szCs w:val="18"/>
              </w:rPr>
              <w:t xml:space="preserve">    </w:t>
            </w:r>
            <w:r w:rsidRPr="00E825DB">
              <w:rPr>
                <w:rFonts w:ascii="微软雅黑" w:eastAsia="微软雅黑" w:hAnsi="微软雅黑" w:cs="Arial" w:hint="eastAsia"/>
                <w:color w:val="000000"/>
                <w:kern w:val="0"/>
                <w:sz w:val="18"/>
              </w:rPr>
              <w:t>来源:内蒙古自治区社科规划办公室</w:t>
            </w:r>
          </w:p>
        </w:tc>
      </w:tr>
      <w:tr w:rsidR="00E825DB" w:rsidRPr="00E825DB" w:rsidTr="00E825DB">
        <w:trPr>
          <w:tblCellSpacing w:w="0" w:type="dxa"/>
          <w:jc w:val="center"/>
        </w:trPr>
        <w:tc>
          <w:tcPr>
            <w:tcW w:w="0" w:type="auto"/>
            <w:vAlign w:val="center"/>
            <w:hideMark/>
          </w:tcPr>
          <w:p w:rsidR="00E825DB" w:rsidRPr="00E825DB" w:rsidRDefault="00E825DB" w:rsidP="00E825DB">
            <w:pPr>
              <w:widowControl/>
              <w:spacing w:before="100" w:beforeAutospacing="1" w:after="100" w:afterAutospacing="1"/>
              <w:jc w:val="left"/>
              <w:rPr>
                <w:rFonts w:ascii="Arial" w:eastAsia="宋体" w:hAnsi="Arial" w:cs="Arial"/>
                <w:color w:val="0B2F4D"/>
                <w:kern w:val="0"/>
                <w:sz w:val="18"/>
                <w:szCs w:val="18"/>
              </w:rPr>
            </w:pPr>
          </w:p>
        </w:tc>
      </w:tr>
      <w:tr w:rsidR="00E825DB" w:rsidRPr="00E825DB" w:rsidTr="00E825DB">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10800"/>
            </w:tblGrid>
            <w:tr w:rsidR="00E825DB" w:rsidRPr="00E825DB">
              <w:trPr>
                <w:trHeight w:val="270"/>
                <w:tblCellSpacing w:w="0" w:type="dxa"/>
              </w:trPr>
              <w:tc>
                <w:tcPr>
                  <w:tcW w:w="0" w:type="auto"/>
                  <w:hideMark/>
                </w:tcPr>
                <w:p w:rsidR="00E825DB" w:rsidRPr="00E825DB" w:rsidRDefault="00E825DB" w:rsidP="00E825DB">
                  <w:pPr>
                    <w:widowControl/>
                    <w:spacing w:before="100" w:beforeAutospacing="1" w:after="100" w:afterAutospacing="1"/>
                    <w:jc w:val="center"/>
                    <w:rPr>
                      <w:rFonts w:ascii="宋体" w:eastAsia="宋体" w:hAnsi="宋体" w:cs="宋体"/>
                      <w:kern w:val="0"/>
                      <w:sz w:val="24"/>
                      <w:szCs w:val="24"/>
                    </w:rPr>
                  </w:pPr>
                </w:p>
              </w:tc>
            </w:tr>
          </w:tbl>
          <w:p w:rsidR="00E825DB" w:rsidRPr="00E825DB" w:rsidRDefault="00E825DB" w:rsidP="00E825DB">
            <w:pPr>
              <w:widowControl/>
              <w:spacing w:before="100" w:beforeAutospacing="1" w:after="100" w:afterAutospacing="1"/>
              <w:jc w:val="left"/>
              <w:rPr>
                <w:rFonts w:ascii="Arial" w:eastAsia="宋体" w:hAnsi="Arial" w:cs="Arial"/>
                <w:color w:val="0B2F4D"/>
                <w:kern w:val="0"/>
                <w:sz w:val="18"/>
                <w:szCs w:val="18"/>
              </w:rPr>
            </w:pPr>
          </w:p>
        </w:tc>
      </w:tr>
      <w:tr w:rsidR="00E825DB" w:rsidRPr="00E825DB" w:rsidTr="00E825DB">
        <w:trPr>
          <w:tblCellSpacing w:w="0" w:type="dxa"/>
          <w:jc w:val="center"/>
        </w:trPr>
        <w:tc>
          <w:tcPr>
            <w:tcW w:w="0" w:type="auto"/>
            <w:tcMar>
              <w:top w:w="0" w:type="dxa"/>
              <w:left w:w="225" w:type="dxa"/>
              <w:bottom w:w="0" w:type="dxa"/>
              <w:right w:w="225" w:type="dxa"/>
            </w:tcMar>
            <w:vAlign w:val="center"/>
            <w:hideMark/>
          </w:tcPr>
          <w:p w:rsidR="00E825DB" w:rsidRPr="00E825DB" w:rsidRDefault="00E825DB" w:rsidP="00E825DB">
            <w:pPr>
              <w:widowControl/>
              <w:spacing w:before="225" w:after="225" w:line="300" w:lineRule="atLeast"/>
              <w:jc w:val="left"/>
              <w:rPr>
                <w:rFonts w:ascii="微软雅黑" w:eastAsia="微软雅黑" w:hAnsi="微软雅黑" w:cs="Arial"/>
                <w:color w:val="2B2B2B"/>
                <w:kern w:val="0"/>
                <w:szCs w:val="21"/>
              </w:rPr>
            </w:pPr>
            <w:r w:rsidRPr="00E825DB">
              <w:rPr>
                <w:rFonts w:ascii="微软雅黑" w:eastAsia="微软雅黑" w:hAnsi="微软雅黑" w:cs="Arial" w:hint="eastAsia"/>
                <w:color w:val="2B2B2B"/>
                <w:kern w:val="0"/>
                <w:szCs w:val="21"/>
              </w:rPr>
              <w:t>各盟市委及满洲里、二连浩特市委宣传部，自治区各高等院校，各社会科学研究单位：</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2019年度内蒙古自治区哲学社会科学规划项目从即日起开始申报，现将有关事宜通知如下。</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一、本次发布的《内蒙古自治区哲学社会科学“十三五”规划2019年度课题指南》指导全年各类项目申报。</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二、评审立项工作将紧紧围绕学习贯彻习近平新时代中国特色社会主义思想和习近平总书记对内蒙古重要讲话重要指示批示精神主题主线，优先支持在协调推进自治区“四个全面”战略布局中具有全局性、战略性和前瞻性的应用对策研究课题；优先支持体现前沿性、原创性、开拓性，并对推动学科建设有重大意义的基础理论课题；继续坚持向青年项目和盟市社科研究单位倾斜的政策；鼓励跨学科综合性研究。</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三、各申报单位要严把质量关，提高申报质量，控制申报规模，减少同类选题重复申报。同年度不能同时申报国家社科基金项目、教育部人文社科研究项目和自治区社科规划项目。</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四、申报者必须依托各单位科研管理部门进行申报，不受理个人申报。各盟市委宣传部要做好当地党校、社会科学研究单位和专科院校的申报组织工作。</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五、2019年度继续使用“内蒙古哲学社会科学规划项目申报管理系统”开展申报工作。报送材料包括《申请书》(请报送由申报管理系统导出版本)一式3份和《申报材料汇总表》1份。《申请书》须计算机填写、A3纸双面印制、中缝装订，经所在单位审查盖章后报送。以上提及的项目申报所需材料电子版均可从内蒙古社科规划网(http://www.nmgskghb.com.cn)“表格下载”栏里下载。</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六、网上申报系统将于2019年4月22日正式开通，登录端口在内蒙古社科规划网。个人网上申报截止时间</w:t>
            </w:r>
            <w:r w:rsidRPr="00E825DB">
              <w:rPr>
                <w:rFonts w:ascii="微软雅黑" w:eastAsia="微软雅黑" w:hAnsi="微软雅黑" w:cs="Arial" w:hint="eastAsia"/>
                <w:color w:val="2B2B2B"/>
                <w:kern w:val="0"/>
                <w:szCs w:val="21"/>
              </w:rPr>
              <w:lastRenderedPageBreak/>
              <w:t>为5月16日18时前，各科研管理单位网上审核截止时间为5月20日12时前，届时网络将关闭。纸质材料请于5月23日前报送自治区哲学社会科学规划办公室(呼和浩特市赛罕区敕勒川大街1号党委宣传部1202办公室)。</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联系人：赵永光  李 </w:t>
            </w:r>
            <w:proofErr w:type="gramStart"/>
            <w:r w:rsidRPr="00E825DB">
              <w:rPr>
                <w:rFonts w:ascii="微软雅黑" w:eastAsia="微软雅黑" w:hAnsi="微软雅黑" w:cs="Arial" w:hint="eastAsia"/>
                <w:color w:val="2B2B2B"/>
                <w:kern w:val="0"/>
                <w:szCs w:val="21"/>
              </w:rPr>
              <w:t>莉</w:t>
            </w:r>
            <w:proofErr w:type="gramEnd"/>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联系电话：0471—4812714 4818492 4812635</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技术人员及联系电话：</w:t>
            </w:r>
            <w:proofErr w:type="gramStart"/>
            <w:r w:rsidRPr="00E825DB">
              <w:rPr>
                <w:rFonts w:ascii="微软雅黑" w:eastAsia="微软雅黑" w:hAnsi="微软雅黑" w:cs="Arial" w:hint="eastAsia"/>
                <w:color w:val="2B2B2B"/>
                <w:kern w:val="0"/>
                <w:szCs w:val="21"/>
              </w:rPr>
              <w:t>孙兆轩</w:t>
            </w:r>
            <w:proofErr w:type="gramEnd"/>
            <w:r w:rsidRPr="00E825DB">
              <w:rPr>
                <w:rFonts w:ascii="微软雅黑" w:eastAsia="微软雅黑" w:hAnsi="微软雅黑" w:cs="Arial" w:hint="eastAsia"/>
                <w:color w:val="2B2B2B"/>
                <w:kern w:val="0"/>
                <w:szCs w:val="21"/>
              </w:rPr>
              <w:t>(15771510338)</w:t>
            </w:r>
          </w:p>
          <w:p w:rsidR="00E825DB" w:rsidRPr="00E825DB" w:rsidRDefault="00E825DB" w:rsidP="00E825DB">
            <w:pPr>
              <w:widowControl/>
              <w:spacing w:before="225" w:after="225" w:line="300" w:lineRule="atLeast"/>
              <w:jc w:val="lef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附件：《内蒙古自治区哲学社会科学“十三五”规划2019年度课题指南》</w:t>
            </w:r>
          </w:p>
          <w:p w:rsidR="00E825DB" w:rsidRPr="00E825DB" w:rsidRDefault="00E825DB" w:rsidP="00E825DB">
            <w:pPr>
              <w:widowControl/>
              <w:spacing w:before="225" w:after="225" w:line="300" w:lineRule="atLeast"/>
              <w:jc w:val="right"/>
              <w:rPr>
                <w:rFonts w:ascii="微软雅黑" w:eastAsia="微软雅黑" w:hAnsi="微软雅黑" w:cs="Arial" w:hint="eastAsia"/>
                <w:color w:val="2B2B2B"/>
                <w:kern w:val="0"/>
                <w:szCs w:val="21"/>
              </w:rPr>
            </w:pPr>
            <w:r w:rsidRPr="00E825DB">
              <w:rPr>
                <w:rFonts w:ascii="微软雅黑" w:eastAsia="微软雅黑" w:hAnsi="微软雅黑" w:cs="Arial" w:hint="eastAsia"/>
                <w:color w:val="2B2B2B"/>
                <w:kern w:val="0"/>
                <w:szCs w:val="21"/>
              </w:rPr>
              <w:t xml:space="preserve">　　内蒙古自治区党委宣传部</w:t>
            </w:r>
          </w:p>
          <w:p w:rsidR="00E825DB" w:rsidRPr="00E825DB" w:rsidRDefault="00E825DB" w:rsidP="00E825DB">
            <w:pPr>
              <w:widowControl/>
              <w:spacing w:before="225" w:after="225" w:line="300" w:lineRule="atLeast"/>
              <w:jc w:val="right"/>
              <w:rPr>
                <w:rFonts w:ascii="微软雅黑" w:eastAsia="微软雅黑" w:hAnsi="微软雅黑" w:cs="Arial"/>
                <w:color w:val="2B2B2B"/>
                <w:kern w:val="0"/>
                <w:szCs w:val="21"/>
              </w:rPr>
            </w:pPr>
            <w:r w:rsidRPr="00E825DB">
              <w:rPr>
                <w:rFonts w:ascii="微软雅黑" w:eastAsia="微软雅黑" w:hAnsi="微软雅黑" w:cs="Arial" w:hint="eastAsia"/>
                <w:color w:val="2B2B2B"/>
                <w:kern w:val="0"/>
                <w:szCs w:val="21"/>
              </w:rPr>
              <w:t xml:space="preserve">　　2019年4月18日</w:t>
            </w:r>
          </w:p>
        </w:tc>
      </w:tr>
    </w:tbl>
    <w:p w:rsidR="008178A2" w:rsidRDefault="008178A2"/>
    <w:sectPr w:rsidR="008178A2" w:rsidSect="00817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64" w:rsidRDefault="009D3264" w:rsidP="00E825DB">
      <w:r>
        <w:separator/>
      </w:r>
    </w:p>
  </w:endnote>
  <w:endnote w:type="continuationSeparator" w:id="0">
    <w:p w:rsidR="009D3264" w:rsidRDefault="009D3264" w:rsidP="00E82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64" w:rsidRDefault="009D3264" w:rsidP="00E825DB">
      <w:r>
        <w:separator/>
      </w:r>
    </w:p>
  </w:footnote>
  <w:footnote w:type="continuationSeparator" w:id="0">
    <w:p w:rsidR="009D3264" w:rsidRDefault="009D3264" w:rsidP="00E82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5DB"/>
    <w:rsid w:val="000E0023"/>
    <w:rsid w:val="0012799A"/>
    <w:rsid w:val="0020136B"/>
    <w:rsid w:val="00456DD2"/>
    <w:rsid w:val="004B0F3B"/>
    <w:rsid w:val="0055483B"/>
    <w:rsid w:val="005C20CD"/>
    <w:rsid w:val="007229B2"/>
    <w:rsid w:val="008178A2"/>
    <w:rsid w:val="009D3264"/>
    <w:rsid w:val="00CE2765"/>
    <w:rsid w:val="00E16BB4"/>
    <w:rsid w:val="00E825DB"/>
    <w:rsid w:val="00ED4F3F"/>
    <w:rsid w:val="00F24861"/>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25DB"/>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semiHidden/>
    <w:rsid w:val="00E825DB"/>
    <w:rPr>
      <w:sz w:val="18"/>
      <w:szCs w:val="22"/>
    </w:rPr>
  </w:style>
  <w:style w:type="paragraph" w:styleId="a4">
    <w:name w:val="footer"/>
    <w:basedOn w:val="a"/>
    <w:link w:val="Char0"/>
    <w:uiPriority w:val="99"/>
    <w:semiHidden/>
    <w:unhideWhenUsed/>
    <w:rsid w:val="00E825DB"/>
    <w:pPr>
      <w:tabs>
        <w:tab w:val="center" w:pos="4153"/>
        <w:tab w:val="right" w:pos="8306"/>
      </w:tabs>
      <w:snapToGrid w:val="0"/>
      <w:jc w:val="left"/>
    </w:pPr>
    <w:rPr>
      <w:sz w:val="18"/>
      <w:szCs w:val="22"/>
    </w:rPr>
  </w:style>
  <w:style w:type="character" w:customStyle="1" w:styleId="Char0">
    <w:name w:val="页脚 Char"/>
    <w:basedOn w:val="a0"/>
    <w:link w:val="a4"/>
    <w:uiPriority w:val="99"/>
    <w:semiHidden/>
    <w:rsid w:val="00E825DB"/>
    <w:rPr>
      <w:sz w:val="18"/>
      <w:szCs w:val="22"/>
    </w:rPr>
  </w:style>
  <w:style w:type="character" w:styleId="a5">
    <w:name w:val="Hyperlink"/>
    <w:basedOn w:val="a0"/>
    <w:uiPriority w:val="99"/>
    <w:semiHidden/>
    <w:unhideWhenUsed/>
    <w:rsid w:val="00E825DB"/>
    <w:rPr>
      <w:color w:val="0000FF"/>
      <w:u w:val="single"/>
    </w:rPr>
  </w:style>
  <w:style w:type="character" w:customStyle="1" w:styleId="black12">
    <w:name w:val="black12"/>
    <w:basedOn w:val="a0"/>
    <w:rsid w:val="00E825DB"/>
  </w:style>
  <w:style w:type="paragraph" w:styleId="a6">
    <w:name w:val="Normal (Web)"/>
    <w:basedOn w:val="a"/>
    <w:uiPriority w:val="99"/>
    <w:unhideWhenUsed/>
    <w:rsid w:val="00E825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99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do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gnews.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nmgshkxy</dc:creator>
  <cp:keywords/>
  <dc:description/>
  <cp:lastModifiedBy>nmgshkxy</cp:lastModifiedBy>
  <cp:revision>2</cp:revision>
  <dcterms:created xsi:type="dcterms:W3CDTF">2019-04-22T02:30:00Z</dcterms:created>
  <dcterms:modified xsi:type="dcterms:W3CDTF">2019-04-22T02:30:00Z</dcterms:modified>
</cp:coreProperties>
</file>